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EFB1" w14:textId="378E6E4C" w:rsidR="00BD66BB" w:rsidRPr="00E51687" w:rsidRDefault="00262353" w:rsidP="00262353">
      <w:pPr>
        <w:pStyle w:val="Bezodstpw"/>
        <w:jc w:val="right"/>
        <w:rPr>
          <w:rFonts w:ascii="Palatino Linotype" w:hAnsi="Palatino Linotype"/>
          <w:sz w:val="23"/>
          <w:szCs w:val="23"/>
        </w:rPr>
      </w:pPr>
      <w:r w:rsidRPr="00E51687">
        <w:rPr>
          <w:rFonts w:ascii="Palatino Linotype" w:hAnsi="Palatino Linotype"/>
          <w:sz w:val="23"/>
          <w:szCs w:val="23"/>
        </w:rPr>
        <w:t>Kraków, marzec 2019 r.</w:t>
      </w:r>
    </w:p>
    <w:p w14:paraId="6E2A2D9A" w14:textId="22A6BDF3" w:rsidR="00262353" w:rsidRPr="00F80245" w:rsidRDefault="00262353" w:rsidP="00262353">
      <w:pPr>
        <w:pStyle w:val="Bezodstpw"/>
        <w:jc w:val="center"/>
        <w:rPr>
          <w:rFonts w:ascii="Palatino Linotype" w:hAnsi="Palatino Linotype"/>
        </w:rPr>
      </w:pPr>
    </w:p>
    <w:p w14:paraId="71D1E878" w14:textId="77777777" w:rsidR="00262353" w:rsidRPr="00F80245" w:rsidRDefault="00262353" w:rsidP="00262353">
      <w:pPr>
        <w:pStyle w:val="Bezodstpw"/>
        <w:jc w:val="center"/>
        <w:rPr>
          <w:rFonts w:ascii="Palatino Linotype" w:hAnsi="Palatino Linotype"/>
        </w:rPr>
      </w:pPr>
    </w:p>
    <w:p w14:paraId="7437A7C4" w14:textId="77777777" w:rsidR="00262353" w:rsidRPr="00F80245" w:rsidRDefault="00262353" w:rsidP="00262353">
      <w:pPr>
        <w:pStyle w:val="Nagwek"/>
        <w:tabs>
          <w:tab w:val="left" w:pos="2340"/>
        </w:tabs>
        <w:suppressAutoHyphens/>
        <w:spacing w:after="180" w:line="264" w:lineRule="auto"/>
        <w:jc w:val="center"/>
        <w:rPr>
          <w:rFonts w:ascii="Palatino Linotype" w:hAnsi="Palatino Linotype"/>
          <w:b/>
          <w:spacing w:val="30"/>
          <w:sz w:val="26"/>
          <w:szCs w:val="26"/>
        </w:rPr>
      </w:pPr>
      <w:r w:rsidRPr="00F80245">
        <w:rPr>
          <w:rFonts w:ascii="Palatino Linotype" w:hAnsi="Palatino Linotype"/>
          <w:b/>
          <w:spacing w:val="30"/>
          <w:sz w:val="26"/>
          <w:szCs w:val="26"/>
        </w:rPr>
        <w:t>Informacja</w:t>
      </w:r>
    </w:p>
    <w:p w14:paraId="162BF26E" w14:textId="77777777" w:rsidR="00262353" w:rsidRPr="00F80245" w:rsidRDefault="00262353" w:rsidP="00262353">
      <w:pPr>
        <w:pStyle w:val="Tekstpodstawowy"/>
        <w:suppressAutoHyphens/>
        <w:spacing w:line="264" w:lineRule="auto"/>
        <w:jc w:val="center"/>
        <w:rPr>
          <w:rFonts w:ascii="Palatino Linotype" w:hAnsi="Palatino Linotype"/>
          <w:b/>
          <w:spacing w:val="0"/>
          <w:sz w:val="23"/>
          <w:szCs w:val="23"/>
        </w:rPr>
      </w:pPr>
      <w:r w:rsidRPr="00F80245">
        <w:rPr>
          <w:rFonts w:ascii="Palatino Linotype" w:hAnsi="Palatino Linotype"/>
          <w:b/>
          <w:spacing w:val="0"/>
          <w:sz w:val="23"/>
          <w:szCs w:val="23"/>
        </w:rPr>
        <w:t>z kontroli prawidłowości oznakowania niebezpiecznych substancji i mieszanin</w:t>
      </w:r>
      <w:r w:rsidRPr="00F80245">
        <w:rPr>
          <w:rFonts w:ascii="Palatino Linotype" w:hAnsi="Palatino Linotype"/>
          <w:b/>
          <w:spacing w:val="0"/>
          <w:sz w:val="23"/>
          <w:szCs w:val="23"/>
          <w:lang w:val="pl-PL"/>
        </w:rPr>
        <w:t xml:space="preserve"> </w:t>
      </w:r>
      <w:r w:rsidRPr="00F80245">
        <w:rPr>
          <w:rFonts w:ascii="Palatino Linotype" w:hAnsi="Palatino Linotype"/>
          <w:b/>
          <w:spacing w:val="0"/>
          <w:sz w:val="23"/>
          <w:szCs w:val="23"/>
        </w:rPr>
        <w:t>niebezpiecznych, w tym zimowych płynów i koncentratów do spryskiwaczy szyb samochodowych oraz płynów do chłodnic samochodowych</w:t>
      </w:r>
      <w:r w:rsidRPr="00F80245">
        <w:rPr>
          <w:rFonts w:ascii="Palatino Linotype" w:hAnsi="Palatino Linotype"/>
          <w:b/>
          <w:spacing w:val="0"/>
          <w:sz w:val="23"/>
          <w:szCs w:val="23"/>
          <w:lang w:val="pl-PL"/>
        </w:rPr>
        <w:t>,</w:t>
      </w:r>
      <w:r w:rsidRPr="00F80245">
        <w:rPr>
          <w:rFonts w:ascii="Palatino Linotype" w:hAnsi="Palatino Linotype"/>
          <w:sz w:val="23"/>
          <w:szCs w:val="23"/>
        </w:rPr>
        <w:t xml:space="preserve"> </w:t>
      </w:r>
      <w:r w:rsidRPr="00F80245">
        <w:rPr>
          <w:rFonts w:ascii="Palatino Linotype" w:hAnsi="Palatino Linotype"/>
          <w:b/>
          <w:spacing w:val="0"/>
          <w:sz w:val="23"/>
          <w:szCs w:val="23"/>
        </w:rPr>
        <w:t>a także prekursorów materiałów wybuchowych.</w:t>
      </w:r>
    </w:p>
    <w:p w14:paraId="7659F5CD" w14:textId="035C9AB5" w:rsidR="00262353" w:rsidRPr="00F80245" w:rsidRDefault="00262353" w:rsidP="00262353">
      <w:pPr>
        <w:pStyle w:val="Bezodstpw"/>
        <w:jc w:val="both"/>
        <w:rPr>
          <w:rFonts w:ascii="Palatino Linotype" w:hAnsi="Palatino Linotype"/>
        </w:rPr>
      </w:pPr>
    </w:p>
    <w:p w14:paraId="12A7CF46" w14:textId="77777777" w:rsidR="00262353" w:rsidRPr="00F80245" w:rsidRDefault="00262353" w:rsidP="00262353">
      <w:pPr>
        <w:pStyle w:val="Bezodstpw"/>
        <w:jc w:val="both"/>
        <w:rPr>
          <w:rFonts w:ascii="Palatino Linotype" w:hAnsi="Palatino Linotype"/>
        </w:rPr>
      </w:pPr>
    </w:p>
    <w:p w14:paraId="7DDD67E4" w14:textId="77777777" w:rsidR="00262353" w:rsidRPr="00F80245" w:rsidRDefault="00262353" w:rsidP="00262353">
      <w:pPr>
        <w:suppressAutoHyphens/>
        <w:spacing w:line="264" w:lineRule="auto"/>
        <w:ind w:firstLine="851"/>
        <w:jc w:val="both"/>
        <w:rPr>
          <w:rFonts w:ascii="Palatino Linotype" w:hAnsi="Palatino Linotype"/>
          <w:spacing w:val="2"/>
          <w:sz w:val="23"/>
          <w:szCs w:val="23"/>
        </w:rPr>
      </w:pPr>
      <w:r w:rsidRPr="00F80245">
        <w:rPr>
          <w:rFonts w:ascii="Palatino Linotype" w:hAnsi="Palatino Linotype"/>
          <w:spacing w:val="2"/>
          <w:sz w:val="23"/>
          <w:szCs w:val="23"/>
        </w:rPr>
        <w:t xml:space="preserve">W IV kwartale 2018 roku </w:t>
      </w:r>
      <w:bookmarkStart w:id="0" w:name="_GoBack"/>
      <w:bookmarkEnd w:id="0"/>
      <w:r w:rsidRPr="00F80245">
        <w:rPr>
          <w:rFonts w:ascii="Palatino Linotype" w:hAnsi="Palatino Linotype"/>
          <w:spacing w:val="2"/>
          <w:sz w:val="23"/>
          <w:szCs w:val="23"/>
        </w:rPr>
        <w:t>kontrolami objęto 4 placówki, a to:</w:t>
      </w:r>
    </w:p>
    <w:p w14:paraId="31E78A58" w14:textId="77777777" w:rsidR="00262353" w:rsidRPr="00F80245" w:rsidRDefault="00262353" w:rsidP="00262353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Palatino Linotype" w:hAnsi="Palatino Linotype"/>
          <w:spacing w:val="2"/>
          <w:sz w:val="23"/>
          <w:szCs w:val="23"/>
        </w:rPr>
      </w:pPr>
      <w:r w:rsidRPr="00F80245">
        <w:rPr>
          <w:rFonts w:ascii="Palatino Linotype" w:hAnsi="Palatino Linotype"/>
          <w:b/>
          <w:spacing w:val="2"/>
          <w:sz w:val="23"/>
          <w:szCs w:val="23"/>
        </w:rPr>
        <w:t>3 hurtownie,</w:t>
      </w:r>
    </w:p>
    <w:p w14:paraId="1AB316D5" w14:textId="77777777" w:rsidR="00262353" w:rsidRPr="00F80245" w:rsidRDefault="00262353" w:rsidP="00262353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Palatino Linotype" w:hAnsi="Palatino Linotype"/>
          <w:spacing w:val="2"/>
          <w:sz w:val="23"/>
          <w:szCs w:val="23"/>
        </w:rPr>
      </w:pPr>
      <w:r w:rsidRPr="00F80245">
        <w:rPr>
          <w:rFonts w:ascii="Palatino Linotype" w:hAnsi="Palatino Linotype"/>
          <w:b/>
          <w:spacing w:val="2"/>
          <w:sz w:val="23"/>
          <w:szCs w:val="23"/>
        </w:rPr>
        <w:t>1 placówkę detaliczną.</w:t>
      </w:r>
    </w:p>
    <w:p w14:paraId="637F9A15" w14:textId="5F0B648C" w:rsidR="00262353" w:rsidRPr="00F80245" w:rsidRDefault="00262353" w:rsidP="00262353">
      <w:pPr>
        <w:suppressAutoHyphens/>
        <w:spacing w:line="264" w:lineRule="auto"/>
        <w:jc w:val="both"/>
        <w:rPr>
          <w:rFonts w:ascii="Palatino Linotype" w:hAnsi="Palatino Linotype"/>
          <w:sz w:val="23"/>
          <w:szCs w:val="23"/>
        </w:rPr>
      </w:pPr>
      <w:r w:rsidRPr="00F80245">
        <w:rPr>
          <w:rFonts w:ascii="Palatino Linotype" w:hAnsi="Palatino Linotype"/>
          <w:spacing w:val="2"/>
          <w:sz w:val="23"/>
          <w:szCs w:val="23"/>
        </w:rPr>
        <w:t>S</w:t>
      </w:r>
      <w:r w:rsidRPr="00F80245">
        <w:rPr>
          <w:rFonts w:ascii="Palatino Linotype" w:hAnsi="Palatino Linotype"/>
          <w:sz w:val="23"/>
          <w:szCs w:val="23"/>
        </w:rPr>
        <w:t>prawdzono łącznie 16 partii produktów o liczności 1.306 sztuk i wartości 15.938,47 zł,</w:t>
      </w:r>
      <w:r w:rsidRPr="00F80245">
        <w:rPr>
          <w:rFonts w:ascii="Palatino Linotype" w:hAnsi="Palatino Linotype"/>
          <w:sz w:val="23"/>
          <w:szCs w:val="23"/>
        </w:rPr>
        <w:br/>
      </w:r>
      <w:r w:rsidRPr="00F80245">
        <w:rPr>
          <w:rFonts w:ascii="Palatino Linotype" w:hAnsi="Palatino Linotype"/>
          <w:sz w:val="23"/>
          <w:szCs w:val="23"/>
        </w:rPr>
        <w:t>nie kwestionując żadnej z nich</w:t>
      </w:r>
      <w:r w:rsidRPr="00F80245">
        <w:rPr>
          <w:rFonts w:ascii="Palatino Linotype" w:hAnsi="Palatino Linotype"/>
          <w:b/>
          <w:sz w:val="23"/>
          <w:szCs w:val="23"/>
        </w:rPr>
        <w:t>.</w:t>
      </w:r>
    </w:p>
    <w:p w14:paraId="0A0C15DF" w14:textId="77777777" w:rsidR="00262353" w:rsidRPr="00F80245" w:rsidRDefault="00262353" w:rsidP="00262353">
      <w:pPr>
        <w:suppressAutoHyphens/>
        <w:spacing w:line="120" w:lineRule="auto"/>
        <w:jc w:val="center"/>
        <w:rPr>
          <w:rFonts w:ascii="Palatino Linotype" w:hAnsi="Palatino Linotype"/>
          <w:b/>
          <w:spacing w:val="2"/>
          <w:sz w:val="23"/>
          <w:szCs w:val="23"/>
        </w:rPr>
      </w:pPr>
    </w:p>
    <w:p w14:paraId="0CAFCC61" w14:textId="77777777" w:rsidR="00262353" w:rsidRPr="00F80245" w:rsidRDefault="00262353" w:rsidP="00262353">
      <w:pPr>
        <w:suppressAutoHyphens/>
        <w:spacing w:line="264" w:lineRule="auto"/>
        <w:jc w:val="center"/>
        <w:rPr>
          <w:rFonts w:ascii="Palatino Linotype" w:hAnsi="Palatino Linotype"/>
          <w:b/>
          <w:spacing w:val="2"/>
          <w:sz w:val="26"/>
          <w:szCs w:val="26"/>
        </w:rPr>
      </w:pPr>
      <w:r w:rsidRPr="00F80245">
        <w:rPr>
          <w:rFonts w:ascii="Palatino Linotype" w:hAnsi="Palatino Linotype"/>
          <w:b/>
          <w:spacing w:val="2"/>
          <w:sz w:val="26"/>
          <w:szCs w:val="26"/>
        </w:rPr>
        <w:t>USTALENIA KONTROLI</w:t>
      </w:r>
    </w:p>
    <w:p w14:paraId="72C35436" w14:textId="77777777" w:rsidR="00262353" w:rsidRPr="00F80245" w:rsidRDefault="00262353" w:rsidP="00262353">
      <w:pPr>
        <w:pStyle w:val="Tekstpodstawowy"/>
        <w:numPr>
          <w:ilvl w:val="1"/>
          <w:numId w:val="2"/>
        </w:numPr>
        <w:suppressAutoHyphens/>
        <w:spacing w:line="264" w:lineRule="auto"/>
        <w:ind w:left="426" w:hanging="426"/>
        <w:rPr>
          <w:rFonts w:ascii="Palatino Linotype" w:hAnsi="Palatino Linotype"/>
          <w:sz w:val="23"/>
          <w:szCs w:val="23"/>
        </w:rPr>
      </w:pPr>
      <w:r w:rsidRPr="00F80245">
        <w:rPr>
          <w:rFonts w:ascii="Palatino Linotype" w:hAnsi="Palatino Linotype"/>
          <w:sz w:val="23"/>
          <w:szCs w:val="23"/>
        </w:rPr>
        <w:t xml:space="preserve">Wszystkie objęte oceną produkty </w:t>
      </w:r>
      <w:r w:rsidRPr="00F80245">
        <w:rPr>
          <w:rFonts w:ascii="Palatino Linotype" w:hAnsi="Palatino Linotype"/>
          <w:sz w:val="23"/>
          <w:szCs w:val="23"/>
          <w:lang w:val="pl-PL"/>
        </w:rPr>
        <w:t>klasyfikowane</w:t>
      </w:r>
      <w:r w:rsidRPr="00F80245">
        <w:rPr>
          <w:rFonts w:ascii="Palatino Linotype" w:hAnsi="Palatino Linotype"/>
          <w:sz w:val="23"/>
          <w:szCs w:val="23"/>
        </w:rPr>
        <w:t xml:space="preserve"> były </w:t>
      </w:r>
      <w:r w:rsidRPr="00F80245">
        <w:rPr>
          <w:rFonts w:ascii="Palatino Linotype" w:hAnsi="Palatino Linotype"/>
          <w:sz w:val="23"/>
          <w:szCs w:val="23"/>
          <w:lang w:val="pl-PL"/>
        </w:rPr>
        <w:t>jako</w:t>
      </w:r>
      <w:r w:rsidRPr="00F80245">
        <w:rPr>
          <w:rFonts w:ascii="Palatino Linotype" w:hAnsi="Palatino Linotype"/>
          <w:sz w:val="23"/>
          <w:szCs w:val="23"/>
        </w:rPr>
        <w:t xml:space="preserve"> 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substancje lub </w:t>
      </w:r>
      <w:r w:rsidRPr="00F80245">
        <w:rPr>
          <w:rFonts w:ascii="Palatino Linotype" w:hAnsi="Palatino Linotype"/>
          <w:sz w:val="23"/>
          <w:szCs w:val="23"/>
        </w:rPr>
        <w:t>mieszanin</w:t>
      </w:r>
      <w:r w:rsidRPr="00F80245">
        <w:rPr>
          <w:rFonts w:ascii="Palatino Linotype" w:hAnsi="Palatino Linotype"/>
          <w:sz w:val="23"/>
          <w:szCs w:val="23"/>
          <w:lang w:val="pl-PL"/>
        </w:rPr>
        <w:t>y</w:t>
      </w:r>
      <w:r w:rsidRPr="00F80245">
        <w:rPr>
          <w:rFonts w:ascii="Palatino Linotype" w:hAnsi="Palatino Linotype"/>
          <w:sz w:val="23"/>
          <w:szCs w:val="23"/>
        </w:rPr>
        <w:t xml:space="preserve"> stwarzające zagrożenie, dla których dostawca zobowiązany jest dostarczyć karty charakterystyki. Przedsiębiorcy okazywali je w toku kontroli. Obowiązek wymaganej rejestracji substancji sprawdzono dla wszystkich 1</w:t>
      </w:r>
      <w:r w:rsidRPr="00F80245">
        <w:rPr>
          <w:rFonts w:ascii="Palatino Linotype" w:hAnsi="Palatino Linotype"/>
          <w:sz w:val="23"/>
          <w:szCs w:val="23"/>
          <w:lang w:val="pl-PL"/>
        </w:rPr>
        <w:t>6</w:t>
      </w:r>
      <w:r w:rsidRPr="00F80245">
        <w:rPr>
          <w:rFonts w:ascii="Palatino Linotype" w:hAnsi="Palatino Linotype"/>
          <w:sz w:val="23"/>
          <w:szCs w:val="23"/>
        </w:rPr>
        <w:t xml:space="preserve"> partii na podstawie dostępnych kart charakterystyki, nie wnosząc uwag w tym zakresie.</w:t>
      </w:r>
    </w:p>
    <w:p w14:paraId="4A8283EB" w14:textId="155001E8" w:rsidR="00262353" w:rsidRPr="00F80245" w:rsidRDefault="00262353" w:rsidP="00262353">
      <w:pPr>
        <w:pStyle w:val="Tekstpodstawowy"/>
        <w:suppressAutoHyphens/>
        <w:spacing w:line="264" w:lineRule="auto"/>
        <w:rPr>
          <w:rFonts w:ascii="Palatino Linotype" w:hAnsi="Palatino Linotype"/>
          <w:sz w:val="23"/>
          <w:szCs w:val="23"/>
        </w:rPr>
      </w:pPr>
    </w:p>
    <w:p w14:paraId="0C0BA238" w14:textId="52EFFEAF" w:rsidR="00262353" w:rsidRPr="00F80245" w:rsidRDefault="00262353" w:rsidP="00262353">
      <w:pPr>
        <w:pStyle w:val="Tekstpodstawowy"/>
        <w:suppressAutoHyphens/>
        <w:spacing w:line="264" w:lineRule="auto"/>
        <w:ind w:left="709" w:hanging="709"/>
        <w:rPr>
          <w:rFonts w:ascii="Palatino Linotype" w:hAnsi="Palatino Linotype"/>
          <w:sz w:val="23"/>
          <w:szCs w:val="23"/>
          <w:lang w:val="pl-PL"/>
        </w:rPr>
      </w:pPr>
      <w:r w:rsidRPr="00F80245">
        <w:rPr>
          <w:rFonts w:ascii="Palatino Linotype" w:hAnsi="Palatino Linotype"/>
          <w:b/>
          <w:sz w:val="23"/>
          <w:szCs w:val="23"/>
          <w:lang w:val="pl-PL"/>
        </w:rPr>
        <w:t>1.2.1.</w:t>
      </w:r>
      <w:r w:rsidR="00F80245">
        <w:rPr>
          <w:rFonts w:ascii="Palatino Linotype" w:hAnsi="Palatino Linotype"/>
          <w:sz w:val="23"/>
          <w:szCs w:val="23"/>
          <w:lang w:val="pl-PL"/>
        </w:rPr>
        <w:tab/>
      </w:r>
      <w:r w:rsidRPr="00F80245">
        <w:rPr>
          <w:rFonts w:ascii="Palatino Linotype" w:hAnsi="Palatino Linotype"/>
          <w:sz w:val="23"/>
          <w:szCs w:val="23"/>
        </w:rPr>
        <w:t>Oznakowanie wyrobów i ich opakowań sprawdzono w odniesieniu do wszystkich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 objętych kontrolą</w:t>
      </w:r>
      <w:r w:rsidRPr="00F80245">
        <w:rPr>
          <w:rFonts w:ascii="Palatino Linotype" w:hAnsi="Palatino Linotype"/>
          <w:sz w:val="23"/>
          <w:szCs w:val="23"/>
        </w:rPr>
        <w:t xml:space="preserve"> partii. Nieprawidłowości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 nie</w:t>
      </w:r>
      <w:r w:rsidRPr="00F80245">
        <w:rPr>
          <w:rFonts w:ascii="Palatino Linotype" w:hAnsi="Palatino Linotype"/>
          <w:sz w:val="23"/>
          <w:szCs w:val="23"/>
        </w:rPr>
        <w:t xml:space="preserve"> ujawniono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. </w:t>
      </w:r>
    </w:p>
    <w:p w14:paraId="355AFBA3" w14:textId="77777777" w:rsidR="00262353" w:rsidRPr="00F80245" w:rsidRDefault="00262353" w:rsidP="00262353">
      <w:pPr>
        <w:pStyle w:val="Tekstpodstawowy"/>
        <w:tabs>
          <w:tab w:val="num" w:pos="750"/>
        </w:tabs>
        <w:suppressAutoHyphens/>
        <w:spacing w:line="264" w:lineRule="auto"/>
        <w:ind w:left="788"/>
        <w:rPr>
          <w:rFonts w:ascii="Palatino Linotype" w:hAnsi="Palatino Linotype"/>
          <w:sz w:val="23"/>
          <w:szCs w:val="23"/>
        </w:rPr>
      </w:pPr>
    </w:p>
    <w:p w14:paraId="7E746604" w14:textId="0B66C0EC" w:rsidR="00262353" w:rsidRPr="00F80245" w:rsidRDefault="00262353" w:rsidP="00262353">
      <w:pPr>
        <w:pStyle w:val="Tekstpodstawowy"/>
        <w:tabs>
          <w:tab w:val="num" w:pos="709"/>
        </w:tabs>
        <w:suppressAutoHyphens/>
        <w:spacing w:line="264" w:lineRule="auto"/>
        <w:ind w:left="709" w:hanging="709"/>
        <w:rPr>
          <w:rFonts w:ascii="Palatino Linotype" w:hAnsi="Palatino Linotype"/>
          <w:sz w:val="23"/>
          <w:szCs w:val="23"/>
          <w:lang w:val="pl-PL"/>
        </w:rPr>
      </w:pPr>
      <w:r w:rsidRPr="00F80245">
        <w:rPr>
          <w:rFonts w:ascii="Palatino Linotype" w:hAnsi="Palatino Linotype"/>
          <w:b/>
          <w:sz w:val="23"/>
          <w:szCs w:val="23"/>
          <w:lang w:val="pl-PL"/>
        </w:rPr>
        <w:t xml:space="preserve">1.2.2 - 1.2.4. </w:t>
      </w:r>
      <w:r w:rsidRPr="00F80245">
        <w:rPr>
          <w:rFonts w:ascii="Palatino Linotype" w:hAnsi="Palatino Linotype"/>
          <w:sz w:val="23"/>
          <w:szCs w:val="23"/>
          <w:lang w:val="pl-PL"/>
        </w:rPr>
        <w:t>Objęte kontrolą substancje/mieszaniny chemiczne</w:t>
      </w:r>
      <w:r w:rsidRPr="00F80245">
        <w:rPr>
          <w:rFonts w:ascii="Palatino Linotype" w:hAnsi="Palatino Linotype"/>
          <w:b/>
          <w:sz w:val="23"/>
          <w:szCs w:val="23"/>
          <w:lang w:val="pl-PL"/>
        </w:rPr>
        <w:t xml:space="preserve"> 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podlegały w całości regulacjom określonym w rozporządzeniu Parlamentu Europejskiego i Rady (WE) nr 1272/2008 z dnia 16.12.2008 roku </w:t>
      </w:r>
      <w:r w:rsidRPr="00F80245">
        <w:rPr>
          <w:rFonts w:ascii="Palatino Linotype" w:hAnsi="Palatino Linotype"/>
          <w:i/>
          <w:sz w:val="23"/>
          <w:szCs w:val="23"/>
          <w:lang w:val="pl-PL"/>
        </w:rPr>
        <w:t>w sprawie klasyfikacji, oznakowania i pakowania substancji i mieszanin, zmieniające i uchylające dyrektywy 67/548/EWG i 1999/45/WE oraz zmieniające rozporządzenie (WE) nr 1907/2006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 (Dz. U. UE L nr 353). Przy ich ocenie nie stosowano wymogów rozporządzenia Ministra Zdrowia z dnia 20.04.2012 roku</w:t>
      </w:r>
      <w:r w:rsidR="00F80245">
        <w:rPr>
          <w:rFonts w:ascii="Palatino Linotype" w:hAnsi="Palatino Linotype"/>
          <w:sz w:val="23"/>
          <w:szCs w:val="23"/>
          <w:lang w:val="pl-PL"/>
        </w:rPr>
        <w:br/>
      </w:r>
      <w:r w:rsidRPr="00F80245">
        <w:rPr>
          <w:rFonts w:ascii="Palatino Linotype" w:hAnsi="Palatino Linotype"/>
          <w:i/>
          <w:sz w:val="23"/>
          <w:szCs w:val="23"/>
          <w:lang w:val="pl-PL"/>
        </w:rPr>
        <w:t>w sprawie oznako</w:t>
      </w:r>
      <w:r w:rsidRPr="00F80245">
        <w:rPr>
          <w:rFonts w:ascii="Palatino Linotype" w:hAnsi="Palatino Linotype"/>
          <w:i/>
          <w:sz w:val="23"/>
          <w:szCs w:val="23"/>
          <w:lang w:val="pl-PL"/>
        </w:rPr>
        <w:softHyphen/>
        <w:t xml:space="preserve">wania opakowań </w:t>
      </w:r>
      <w:r w:rsidRPr="00F80245">
        <w:rPr>
          <w:rFonts w:ascii="Palatino Linotype" w:hAnsi="Palatino Linotype"/>
          <w:i/>
          <w:spacing w:val="-4"/>
          <w:sz w:val="23"/>
          <w:szCs w:val="23"/>
          <w:lang w:val="pl-PL"/>
        </w:rPr>
        <w:t>substancji niebezpiecznych i mieszanin niebezpiecznych oraz niektórych miesza</w:t>
      </w:r>
      <w:r w:rsidRPr="00F80245">
        <w:rPr>
          <w:rFonts w:ascii="Palatino Linotype" w:hAnsi="Palatino Linotype"/>
          <w:i/>
          <w:spacing w:val="-4"/>
          <w:sz w:val="23"/>
          <w:szCs w:val="23"/>
          <w:lang w:val="pl-PL"/>
        </w:rPr>
        <w:softHyphen/>
        <w:t>nin</w:t>
      </w:r>
      <w:r w:rsidRPr="00F80245">
        <w:rPr>
          <w:rFonts w:ascii="Palatino Linotype" w:hAnsi="Palatino Linotype"/>
          <w:spacing w:val="-4"/>
          <w:sz w:val="23"/>
          <w:szCs w:val="23"/>
          <w:lang w:val="pl-PL"/>
        </w:rPr>
        <w:t xml:space="preserve"> (Dz. U. z 2015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 r. poz. 450), ustawy z dnia 7.10.1999 roku</w:t>
      </w:r>
      <w:r w:rsidR="00E51687">
        <w:rPr>
          <w:rFonts w:ascii="Palatino Linotype" w:hAnsi="Palatino Linotype"/>
          <w:sz w:val="23"/>
          <w:szCs w:val="23"/>
          <w:lang w:val="pl-PL"/>
        </w:rPr>
        <w:br/>
      </w:r>
      <w:r w:rsidRPr="00F80245">
        <w:rPr>
          <w:rFonts w:ascii="Palatino Linotype" w:hAnsi="Palatino Linotype"/>
          <w:i/>
          <w:sz w:val="23"/>
          <w:szCs w:val="23"/>
          <w:lang w:val="pl-PL"/>
        </w:rPr>
        <w:t>o języku polskim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 (Dz. U. </w:t>
      </w:r>
      <w:r w:rsidRPr="00F80245">
        <w:rPr>
          <w:rFonts w:ascii="Palatino Linotype" w:hAnsi="Palatino Linotype"/>
          <w:spacing w:val="0"/>
          <w:sz w:val="23"/>
          <w:szCs w:val="23"/>
          <w:lang w:val="pl-PL"/>
        </w:rPr>
        <w:t xml:space="preserve">z 2018 r. poz. 931 z późn. zm.) oraz </w:t>
      </w:r>
      <w:r w:rsidRPr="00F80245">
        <w:rPr>
          <w:rFonts w:ascii="Palatino Linotype" w:hAnsi="Palatino Linotype"/>
          <w:bCs/>
          <w:spacing w:val="0"/>
          <w:sz w:val="23"/>
          <w:szCs w:val="23"/>
          <w:lang w:val="pl-PL"/>
        </w:rPr>
        <w:t xml:space="preserve">rozporządzenia Ministra Zdrowia z </w:t>
      </w:r>
      <w:r w:rsidRPr="00F80245">
        <w:rPr>
          <w:rFonts w:ascii="Palatino Linotype" w:hAnsi="Palatino Linotype"/>
          <w:spacing w:val="0"/>
          <w:sz w:val="23"/>
          <w:szCs w:val="23"/>
          <w:lang w:val="pl-PL"/>
        </w:rPr>
        <w:t>dnia 10.08.2012 roku</w:t>
      </w:r>
      <w:r w:rsidRPr="00F80245">
        <w:rPr>
          <w:rFonts w:ascii="Palatino Linotype" w:hAnsi="Palatino Linotype"/>
          <w:spacing w:val="-4"/>
          <w:sz w:val="23"/>
          <w:szCs w:val="23"/>
          <w:lang w:val="pl-PL"/>
        </w:rPr>
        <w:t xml:space="preserve"> </w:t>
      </w:r>
      <w:r w:rsidRPr="00F80245">
        <w:rPr>
          <w:rFonts w:ascii="Palatino Linotype" w:hAnsi="Palatino Linotype"/>
          <w:bCs/>
          <w:i/>
          <w:sz w:val="23"/>
          <w:szCs w:val="23"/>
          <w:lang w:val="pl-PL"/>
        </w:rPr>
        <w:t>w sprawie kryteriów i sposobu klasyfikacji substancji chemicznych i ich mie</w:t>
      </w:r>
      <w:r w:rsidRPr="00F80245">
        <w:rPr>
          <w:rFonts w:ascii="Palatino Linotype" w:hAnsi="Palatino Linotype"/>
          <w:bCs/>
          <w:i/>
          <w:sz w:val="23"/>
          <w:szCs w:val="23"/>
          <w:lang w:val="pl-PL"/>
        </w:rPr>
        <w:softHyphen/>
        <w:t xml:space="preserve">szanin </w:t>
      </w:r>
      <w:r w:rsidRPr="00F80245">
        <w:rPr>
          <w:rFonts w:ascii="Palatino Linotype" w:hAnsi="Palatino Linotype"/>
          <w:bCs/>
          <w:sz w:val="23"/>
          <w:szCs w:val="23"/>
          <w:lang w:val="pl-PL"/>
        </w:rPr>
        <w:t>(Dz. U. z 2015 r. poz. 208)</w:t>
      </w:r>
      <w:r w:rsidRPr="00F80245">
        <w:rPr>
          <w:rFonts w:ascii="Palatino Linotype" w:hAnsi="Palatino Linotype"/>
          <w:sz w:val="23"/>
          <w:szCs w:val="23"/>
          <w:lang w:val="pl-PL"/>
        </w:rPr>
        <w:t>.</w:t>
      </w:r>
    </w:p>
    <w:p w14:paraId="527AA46F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5" w:hanging="425"/>
        <w:rPr>
          <w:rFonts w:ascii="Palatino Linotype" w:hAnsi="Palatino Linotype"/>
          <w:sz w:val="23"/>
          <w:szCs w:val="23"/>
          <w:lang w:val="pl-PL"/>
        </w:rPr>
      </w:pPr>
    </w:p>
    <w:p w14:paraId="46030F44" w14:textId="77777777" w:rsidR="00262353" w:rsidRPr="00F80245" w:rsidRDefault="00262353" w:rsidP="00262353">
      <w:pPr>
        <w:pStyle w:val="Tekstpodstawowy"/>
        <w:tabs>
          <w:tab w:val="num" w:pos="709"/>
        </w:tabs>
        <w:suppressAutoHyphens/>
        <w:spacing w:line="264" w:lineRule="auto"/>
        <w:ind w:left="709" w:hanging="709"/>
        <w:rPr>
          <w:rFonts w:ascii="Palatino Linotype" w:hAnsi="Palatino Linotype"/>
          <w:sz w:val="23"/>
          <w:szCs w:val="23"/>
          <w:lang w:val="pl-PL"/>
        </w:rPr>
      </w:pPr>
      <w:r w:rsidRPr="00F80245">
        <w:rPr>
          <w:rFonts w:ascii="Palatino Linotype" w:hAnsi="Palatino Linotype"/>
          <w:b/>
          <w:sz w:val="23"/>
          <w:szCs w:val="23"/>
          <w:lang w:val="pl-PL"/>
        </w:rPr>
        <w:lastRenderedPageBreak/>
        <w:t xml:space="preserve">1.2.5. 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Spośród badanych wyrobów - 6 posiadało na opakowaniu wyczuwalne dotykiem ostrzeżenie o niebezpieczeństwie, a 3 wyposażono w zamknięcie utrudniające otwarcie przez dzieci. Pozostałe nie były objęte takimi obowiązkami. </w:t>
      </w:r>
    </w:p>
    <w:p w14:paraId="7E6D6E7A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5" w:hanging="425"/>
        <w:rPr>
          <w:rFonts w:ascii="Palatino Linotype" w:hAnsi="Palatino Linotype"/>
          <w:b/>
          <w:sz w:val="23"/>
          <w:szCs w:val="23"/>
          <w:lang w:val="pl-PL"/>
        </w:rPr>
      </w:pPr>
    </w:p>
    <w:p w14:paraId="4734492A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6" w:hanging="426"/>
        <w:rPr>
          <w:rFonts w:ascii="Palatino Linotype" w:hAnsi="Palatino Linotype"/>
          <w:sz w:val="23"/>
          <w:szCs w:val="23"/>
          <w:lang w:val="pl-PL"/>
        </w:rPr>
      </w:pPr>
      <w:r w:rsidRPr="00F80245">
        <w:rPr>
          <w:rFonts w:ascii="Palatino Linotype" w:hAnsi="Palatino Linotype"/>
          <w:b/>
          <w:sz w:val="23"/>
          <w:szCs w:val="23"/>
        </w:rPr>
        <w:t xml:space="preserve">1.3. </w:t>
      </w:r>
      <w:r w:rsidRPr="00F80245">
        <w:rPr>
          <w:rFonts w:ascii="Palatino Linotype" w:hAnsi="Palatino Linotype"/>
          <w:sz w:val="23"/>
          <w:szCs w:val="23"/>
        </w:rPr>
        <w:t xml:space="preserve">Do badań laboratoryjnych w zakresie zawartości metanolu pobrano </w:t>
      </w:r>
      <w:r w:rsidRPr="00F80245">
        <w:rPr>
          <w:rFonts w:ascii="Palatino Linotype" w:hAnsi="Palatino Linotype"/>
          <w:sz w:val="23"/>
          <w:szCs w:val="23"/>
          <w:lang w:val="pl-PL"/>
        </w:rPr>
        <w:t>1</w:t>
      </w:r>
      <w:r w:rsidRPr="00F80245">
        <w:rPr>
          <w:rFonts w:ascii="Palatino Linotype" w:hAnsi="Palatino Linotype"/>
          <w:sz w:val="23"/>
          <w:szCs w:val="23"/>
        </w:rPr>
        <w:t xml:space="preserve"> próbk</w:t>
      </w:r>
      <w:r w:rsidRPr="00F80245">
        <w:rPr>
          <w:rFonts w:ascii="Palatino Linotype" w:hAnsi="Palatino Linotype"/>
          <w:sz w:val="23"/>
          <w:szCs w:val="23"/>
          <w:lang w:val="pl-PL"/>
        </w:rPr>
        <w:t>ę</w:t>
      </w:r>
      <w:r w:rsidRPr="00F80245">
        <w:rPr>
          <w:rFonts w:ascii="Palatino Linotype" w:hAnsi="Palatino Linotype"/>
          <w:sz w:val="23"/>
          <w:szCs w:val="23"/>
        </w:rPr>
        <w:t xml:space="preserve"> zimow</w:t>
      </w:r>
      <w:r w:rsidRPr="00F80245">
        <w:rPr>
          <w:rFonts w:ascii="Palatino Linotype" w:hAnsi="Palatino Linotype"/>
          <w:sz w:val="23"/>
          <w:szCs w:val="23"/>
          <w:lang w:val="pl-PL"/>
        </w:rPr>
        <w:t>ego</w:t>
      </w:r>
      <w:r w:rsidRPr="00F80245">
        <w:rPr>
          <w:rFonts w:ascii="Palatino Linotype" w:hAnsi="Palatino Linotype"/>
          <w:sz w:val="23"/>
          <w:szCs w:val="23"/>
        </w:rPr>
        <w:t xml:space="preserve"> płyn</w:t>
      </w:r>
      <w:r w:rsidRPr="00F80245">
        <w:rPr>
          <w:rFonts w:ascii="Palatino Linotype" w:hAnsi="Palatino Linotype"/>
          <w:sz w:val="23"/>
          <w:szCs w:val="23"/>
          <w:lang w:val="pl-PL"/>
        </w:rPr>
        <w:t>u</w:t>
      </w:r>
      <w:r w:rsidRPr="00F80245">
        <w:rPr>
          <w:rFonts w:ascii="Palatino Linotype" w:hAnsi="Palatino Linotype"/>
          <w:sz w:val="23"/>
          <w:szCs w:val="23"/>
        </w:rPr>
        <w:t xml:space="preserve"> do spryskiwaczy samochodowych</w:t>
      </w:r>
      <w:r w:rsidRPr="00F80245">
        <w:rPr>
          <w:rFonts w:ascii="Palatino Linotype" w:hAnsi="Palatino Linotype"/>
          <w:sz w:val="23"/>
          <w:szCs w:val="23"/>
          <w:lang w:val="pl-PL"/>
        </w:rPr>
        <w:t>.</w:t>
      </w:r>
    </w:p>
    <w:p w14:paraId="3BE79A10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6"/>
        <w:rPr>
          <w:rFonts w:ascii="Palatino Linotype" w:hAnsi="Palatino Linotype"/>
          <w:sz w:val="23"/>
          <w:szCs w:val="23"/>
        </w:rPr>
      </w:pPr>
      <w:r w:rsidRPr="00F80245">
        <w:rPr>
          <w:rFonts w:ascii="Palatino Linotype" w:hAnsi="Palatino Linotype"/>
          <w:sz w:val="23"/>
          <w:szCs w:val="23"/>
          <w:lang w:val="pl-PL"/>
        </w:rPr>
        <w:t xml:space="preserve">Nie stwierdzono </w:t>
      </w:r>
      <w:r w:rsidRPr="00F80245">
        <w:rPr>
          <w:rFonts w:ascii="Palatino Linotype" w:hAnsi="Palatino Linotype"/>
          <w:sz w:val="23"/>
          <w:szCs w:val="23"/>
        </w:rPr>
        <w:t>przekroczenia dopuszczalnej zawartości metano</w:t>
      </w:r>
      <w:r w:rsidRPr="00F80245">
        <w:rPr>
          <w:rFonts w:ascii="Palatino Linotype" w:hAnsi="Palatino Linotype"/>
          <w:sz w:val="23"/>
          <w:szCs w:val="23"/>
        </w:rPr>
        <w:softHyphen/>
        <w:t>lu</w:t>
      </w:r>
      <w:r w:rsidRPr="00F80245">
        <w:rPr>
          <w:rFonts w:ascii="Palatino Linotype" w:hAnsi="Palatino Linotype"/>
          <w:sz w:val="23"/>
          <w:szCs w:val="23"/>
          <w:lang w:val="pl-PL"/>
        </w:rPr>
        <w:t>.</w:t>
      </w:r>
      <w:r w:rsidRPr="00F80245">
        <w:rPr>
          <w:rFonts w:ascii="Palatino Linotype" w:hAnsi="Palatino Linotype"/>
          <w:sz w:val="23"/>
          <w:szCs w:val="23"/>
        </w:rPr>
        <w:t xml:space="preserve"> </w:t>
      </w:r>
    </w:p>
    <w:p w14:paraId="3F0E2E6E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6"/>
        <w:rPr>
          <w:rFonts w:ascii="Palatino Linotype" w:hAnsi="Palatino Linotype"/>
          <w:sz w:val="23"/>
          <w:szCs w:val="23"/>
        </w:rPr>
      </w:pPr>
    </w:p>
    <w:p w14:paraId="1E180AE7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6" w:hanging="426"/>
        <w:rPr>
          <w:rFonts w:ascii="Palatino Linotype" w:hAnsi="Palatino Linotype"/>
          <w:sz w:val="23"/>
          <w:szCs w:val="23"/>
          <w:lang w:val="pl-PL"/>
        </w:rPr>
      </w:pPr>
      <w:r w:rsidRPr="00F80245">
        <w:rPr>
          <w:rFonts w:ascii="Palatino Linotype" w:hAnsi="Palatino Linotype"/>
          <w:b/>
          <w:sz w:val="23"/>
          <w:szCs w:val="23"/>
        </w:rPr>
        <w:t xml:space="preserve">1.4. </w:t>
      </w:r>
      <w:r w:rsidRPr="00F80245">
        <w:rPr>
          <w:rFonts w:ascii="Palatino Linotype" w:hAnsi="Palatino Linotype"/>
          <w:sz w:val="23"/>
          <w:szCs w:val="23"/>
        </w:rPr>
        <w:t xml:space="preserve">Do badań laboratoryjnych w zakresie  </w:t>
      </w:r>
      <w:r w:rsidRPr="00F80245">
        <w:rPr>
          <w:rFonts w:ascii="Palatino Linotype" w:hAnsi="Palatino Linotype"/>
          <w:sz w:val="23"/>
          <w:szCs w:val="23"/>
          <w:lang w:val="pl-PL"/>
        </w:rPr>
        <w:t>temperatury krystalizacji</w:t>
      </w:r>
      <w:r w:rsidRPr="00F80245">
        <w:rPr>
          <w:rFonts w:ascii="Palatino Linotype" w:hAnsi="Palatino Linotype"/>
          <w:sz w:val="23"/>
          <w:szCs w:val="23"/>
        </w:rPr>
        <w:t xml:space="preserve"> pobrano </w:t>
      </w:r>
      <w:r w:rsidRPr="00F80245">
        <w:rPr>
          <w:rFonts w:ascii="Palatino Linotype" w:hAnsi="Palatino Linotype"/>
          <w:sz w:val="23"/>
          <w:szCs w:val="23"/>
          <w:lang w:val="pl-PL"/>
        </w:rPr>
        <w:t>1</w:t>
      </w:r>
      <w:r w:rsidRPr="00F80245">
        <w:rPr>
          <w:rFonts w:ascii="Palatino Linotype" w:hAnsi="Palatino Linotype"/>
          <w:sz w:val="23"/>
          <w:szCs w:val="23"/>
        </w:rPr>
        <w:t xml:space="preserve"> próbk</w:t>
      </w:r>
      <w:r w:rsidRPr="00F80245">
        <w:rPr>
          <w:rFonts w:ascii="Palatino Linotype" w:hAnsi="Palatino Linotype"/>
          <w:sz w:val="23"/>
          <w:szCs w:val="23"/>
          <w:lang w:val="pl-PL"/>
        </w:rPr>
        <w:t>ę</w:t>
      </w:r>
      <w:r w:rsidRPr="00F80245">
        <w:rPr>
          <w:rFonts w:ascii="Palatino Linotype" w:hAnsi="Palatino Linotype"/>
          <w:sz w:val="23"/>
          <w:szCs w:val="23"/>
        </w:rPr>
        <w:t xml:space="preserve"> </w:t>
      </w:r>
      <w:r w:rsidRPr="00F80245">
        <w:rPr>
          <w:rFonts w:ascii="Palatino Linotype" w:hAnsi="Palatino Linotype"/>
          <w:sz w:val="23"/>
          <w:szCs w:val="23"/>
          <w:lang w:val="pl-PL"/>
        </w:rPr>
        <w:t>płynu do chłodnic</w:t>
      </w:r>
      <w:r w:rsidRPr="00F80245">
        <w:rPr>
          <w:rFonts w:ascii="Palatino Linotype" w:hAnsi="Palatino Linotype"/>
          <w:sz w:val="23"/>
          <w:szCs w:val="23"/>
        </w:rPr>
        <w:t xml:space="preserve"> samochodowych</w:t>
      </w:r>
      <w:r w:rsidRPr="00F80245">
        <w:rPr>
          <w:rFonts w:ascii="Palatino Linotype" w:hAnsi="Palatino Linotype"/>
          <w:sz w:val="23"/>
          <w:szCs w:val="23"/>
          <w:lang w:val="pl-PL"/>
        </w:rPr>
        <w:t>.</w:t>
      </w:r>
    </w:p>
    <w:p w14:paraId="1B670AB3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5"/>
        <w:rPr>
          <w:rFonts w:ascii="Palatino Linotype" w:hAnsi="Palatino Linotype"/>
          <w:sz w:val="23"/>
          <w:szCs w:val="23"/>
        </w:rPr>
      </w:pPr>
      <w:r w:rsidRPr="00F80245">
        <w:rPr>
          <w:rFonts w:ascii="Palatino Linotype" w:hAnsi="Palatino Linotype"/>
          <w:sz w:val="23"/>
          <w:szCs w:val="23"/>
          <w:lang w:val="pl-PL"/>
        </w:rPr>
        <w:t>Zmierzona temperatura krystalizacji była zgodna z deklarowaną przez producenta</w:t>
      </w:r>
      <w:r w:rsidRPr="00F80245">
        <w:rPr>
          <w:rFonts w:ascii="Palatino Linotype" w:hAnsi="Palatino Linotype"/>
          <w:sz w:val="23"/>
          <w:szCs w:val="23"/>
        </w:rPr>
        <w:t xml:space="preserve">. </w:t>
      </w:r>
    </w:p>
    <w:p w14:paraId="5B123324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rPr>
          <w:rFonts w:ascii="Palatino Linotype" w:hAnsi="Palatino Linotype"/>
          <w:sz w:val="23"/>
          <w:szCs w:val="23"/>
        </w:rPr>
      </w:pPr>
    </w:p>
    <w:p w14:paraId="6440DC2B" w14:textId="262D8D11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6" w:hanging="426"/>
        <w:rPr>
          <w:rFonts w:ascii="Palatino Linotype" w:hAnsi="Palatino Linotype"/>
          <w:b/>
          <w:sz w:val="23"/>
          <w:szCs w:val="23"/>
          <w:lang w:val="pl-PL"/>
        </w:rPr>
      </w:pPr>
      <w:r w:rsidRPr="00F80245">
        <w:rPr>
          <w:rFonts w:ascii="Palatino Linotype" w:hAnsi="Palatino Linotype"/>
          <w:b/>
          <w:sz w:val="23"/>
          <w:szCs w:val="23"/>
          <w:lang w:val="pl-PL"/>
        </w:rPr>
        <w:t xml:space="preserve">1.5. </w:t>
      </w:r>
      <w:r w:rsidRPr="00F80245">
        <w:rPr>
          <w:rFonts w:ascii="Palatino Linotype" w:hAnsi="Palatino Linotype"/>
          <w:sz w:val="23"/>
          <w:szCs w:val="23"/>
          <w:lang w:val="pl-PL"/>
        </w:rPr>
        <w:t>Objęte kontrolą mieszaniny chemiczne nie budziły wątpliwości co do prawidłowości ich klasyfikacji ze względu na stwarzane zagrożenie. Nie kierowano w związku</w:t>
      </w:r>
      <w:r w:rsidR="00E51687">
        <w:rPr>
          <w:rFonts w:ascii="Palatino Linotype" w:hAnsi="Palatino Linotype"/>
          <w:sz w:val="23"/>
          <w:szCs w:val="23"/>
          <w:lang w:val="pl-PL"/>
        </w:rPr>
        <w:br/>
      </w:r>
      <w:r w:rsidRPr="00F80245">
        <w:rPr>
          <w:rFonts w:ascii="Palatino Linotype" w:hAnsi="Palatino Linotype"/>
          <w:sz w:val="23"/>
          <w:szCs w:val="23"/>
          <w:lang w:val="pl-PL"/>
        </w:rPr>
        <w:t>z powyższym wniosków do właściwych miejscowo stacji sanitarno-epidemiologicznych.</w:t>
      </w:r>
    </w:p>
    <w:p w14:paraId="274B53A3" w14:textId="77777777" w:rsidR="00262353" w:rsidRPr="00F80245" w:rsidRDefault="00262353" w:rsidP="00262353">
      <w:pPr>
        <w:pStyle w:val="Tekstpodstawowy"/>
        <w:tabs>
          <w:tab w:val="num" w:pos="426"/>
        </w:tabs>
        <w:suppressAutoHyphens/>
        <w:spacing w:line="264" w:lineRule="auto"/>
        <w:ind w:left="425"/>
        <w:rPr>
          <w:rFonts w:ascii="Palatino Linotype" w:hAnsi="Palatino Linotype"/>
          <w:sz w:val="23"/>
          <w:szCs w:val="23"/>
          <w:lang w:val="pl-PL"/>
        </w:rPr>
      </w:pPr>
    </w:p>
    <w:p w14:paraId="0FD44AEA" w14:textId="2E3E6DA0" w:rsidR="00262353" w:rsidRPr="00F80245" w:rsidRDefault="00262353" w:rsidP="00262353">
      <w:pPr>
        <w:pStyle w:val="Tekstpodstawowy"/>
        <w:numPr>
          <w:ilvl w:val="0"/>
          <w:numId w:val="2"/>
        </w:numPr>
        <w:suppressAutoHyphens/>
        <w:spacing w:line="264" w:lineRule="auto"/>
        <w:ind w:left="284" w:hanging="284"/>
        <w:rPr>
          <w:rFonts w:ascii="Palatino Linotype" w:hAnsi="Palatino Linotype"/>
          <w:sz w:val="23"/>
          <w:szCs w:val="23"/>
        </w:rPr>
      </w:pPr>
      <w:r w:rsidRPr="00F80245">
        <w:rPr>
          <w:rFonts w:ascii="Palatino Linotype" w:hAnsi="Palatino Linotype"/>
          <w:sz w:val="23"/>
          <w:szCs w:val="23"/>
        </w:rPr>
        <w:t>Kontrolą w zakresie przestrzegania obowiązku informowania odbiorców</w:t>
      </w:r>
      <w:r w:rsidR="00E51687">
        <w:rPr>
          <w:rFonts w:ascii="Palatino Linotype" w:hAnsi="Palatino Linotype"/>
          <w:sz w:val="23"/>
          <w:szCs w:val="23"/>
        </w:rPr>
        <w:br/>
      </w:r>
      <w:r w:rsidRPr="00F80245">
        <w:rPr>
          <w:rFonts w:ascii="Palatino Linotype" w:hAnsi="Palatino Linotype"/>
          <w:sz w:val="23"/>
          <w:szCs w:val="23"/>
        </w:rPr>
        <w:t>o opakowaniach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 </w:t>
      </w:r>
      <w:r w:rsidRPr="00F80245">
        <w:rPr>
          <w:rFonts w:ascii="Palatino Linotype" w:hAnsi="Palatino Linotype"/>
          <w:sz w:val="23"/>
          <w:szCs w:val="23"/>
        </w:rPr>
        <w:t xml:space="preserve">i odpadach opakowaniowych produktów objęto wszystkie </w:t>
      </w:r>
      <w:r w:rsidRPr="00F80245">
        <w:rPr>
          <w:rFonts w:ascii="Palatino Linotype" w:hAnsi="Palatino Linotype"/>
          <w:sz w:val="23"/>
          <w:szCs w:val="23"/>
          <w:lang w:val="pl-PL"/>
        </w:rPr>
        <w:t>4</w:t>
      </w:r>
      <w:r w:rsidRPr="00F80245">
        <w:rPr>
          <w:rFonts w:ascii="Palatino Linotype" w:hAnsi="Palatino Linotype"/>
          <w:sz w:val="23"/>
          <w:szCs w:val="23"/>
        </w:rPr>
        <w:t xml:space="preserve"> placówk</w:t>
      </w:r>
      <w:r w:rsidRPr="00F80245">
        <w:rPr>
          <w:rFonts w:ascii="Palatino Linotype" w:hAnsi="Palatino Linotype"/>
          <w:sz w:val="23"/>
          <w:szCs w:val="23"/>
          <w:lang w:val="pl-PL"/>
        </w:rPr>
        <w:t>i</w:t>
      </w:r>
      <w:r w:rsidRPr="00F80245">
        <w:rPr>
          <w:rFonts w:ascii="Palatino Linotype" w:hAnsi="Palatino Linotype"/>
          <w:sz w:val="23"/>
          <w:szCs w:val="23"/>
        </w:rPr>
        <w:t>.</w:t>
      </w:r>
    </w:p>
    <w:p w14:paraId="5E4ABD69" w14:textId="77777777" w:rsidR="00262353" w:rsidRPr="00F80245" w:rsidRDefault="00262353" w:rsidP="00262353">
      <w:pPr>
        <w:pStyle w:val="Tekstpodstawowy"/>
        <w:suppressAutoHyphens/>
        <w:spacing w:line="264" w:lineRule="auto"/>
        <w:ind w:left="284"/>
        <w:rPr>
          <w:rFonts w:ascii="Palatino Linotype" w:hAnsi="Palatino Linotype"/>
          <w:sz w:val="23"/>
          <w:szCs w:val="23"/>
        </w:rPr>
      </w:pPr>
      <w:r w:rsidRPr="00F80245">
        <w:rPr>
          <w:rFonts w:ascii="Palatino Linotype" w:hAnsi="Palatino Linotype"/>
          <w:sz w:val="23"/>
          <w:szCs w:val="23"/>
          <w:lang w:val="pl-PL"/>
        </w:rPr>
        <w:t xml:space="preserve">W przypadku jednego z przedsiębiorców ujawniono brak informacji w zakresie: dostępnych systemów zwrotu, zbierania i odzysku, w tym recyklingu odpadów opakowaniowych; właściwego postępowania z odpadami opakowaniowymi; znaczenia oznaczeń stosowanych na opakowaniach. </w:t>
      </w:r>
    </w:p>
    <w:p w14:paraId="74514D24" w14:textId="03BF1F8F" w:rsidR="00262353" w:rsidRPr="00F80245" w:rsidRDefault="00262353" w:rsidP="00262353">
      <w:pPr>
        <w:pStyle w:val="Tekstpodstawowy"/>
        <w:tabs>
          <w:tab w:val="num" w:pos="284"/>
        </w:tabs>
        <w:suppressAutoHyphens/>
        <w:spacing w:line="264" w:lineRule="auto"/>
        <w:ind w:left="284"/>
        <w:rPr>
          <w:rFonts w:ascii="Palatino Linotype" w:hAnsi="Palatino Linotype"/>
          <w:sz w:val="23"/>
          <w:szCs w:val="23"/>
          <w:lang w:val="pl-PL"/>
        </w:rPr>
      </w:pPr>
      <w:r w:rsidRPr="00F80245">
        <w:rPr>
          <w:rFonts w:ascii="Palatino Linotype" w:hAnsi="Palatino Linotype"/>
          <w:sz w:val="23"/>
          <w:szCs w:val="23"/>
          <w:lang w:val="pl-PL"/>
        </w:rPr>
        <w:t>Dało to podstawę do wydania decyzji administracyjnej wymierzającej przedsiębiorcy karę pieniężną na podstawie art. 56 ust. 1 pkt. 12 ustawy z dnia 13.06.2013 roku</w:t>
      </w:r>
      <w:r w:rsidR="00E51687">
        <w:rPr>
          <w:rFonts w:ascii="Palatino Linotype" w:hAnsi="Palatino Linotype"/>
          <w:sz w:val="23"/>
          <w:szCs w:val="23"/>
          <w:lang w:val="pl-PL"/>
        </w:rPr>
        <w:br/>
      </w:r>
      <w:r w:rsidRPr="00F80245">
        <w:rPr>
          <w:rFonts w:ascii="Palatino Linotype" w:hAnsi="Palatino Linotype"/>
          <w:i/>
          <w:sz w:val="23"/>
          <w:szCs w:val="23"/>
          <w:lang w:val="pl-PL"/>
        </w:rPr>
        <w:t>o gospodarce opakowaniami i odpadami opako</w:t>
      </w:r>
      <w:r w:rsidRPr="00F80245">
        <w:rPr>
          <w:rFonts w:ascii="Palatino Linotype" w:hAnsi="Palatino Linotype"/>
          <w:i/>
          <w:sz w:val="23"/>
          <w:szCs w:val="23"/>
          <w:lang w:val="pl-PL"/>
        </w:rPr>
        <w:softHyphen/>
        <w:t>waniowymi</w:t>
      </w:r>
      <w:r w:rsidRPr="00F80245">
        <w:rPr>
          <w:rFonts w:ascii="Palatino Linotype" w:hAnsi="Palatino Linotype"/>
          <w:sz w:val="23"/>
          <w:szCs w:val="23"/>
          <w:lang w:val="pl-PL"/>
        </w:rPr>
        <w:t xml:space="preserve"> (</w:t>
      </w:r>
      <w:bookmarkStart w:id="1" w:name="_Hlk2589319"/>
      <w:r w:rsidRPr="00F80245">
        <w:rPr>
          <w:rFonts w:ascii="Palatino Linotype" w:hAnsi="Palatino Linotype"/>
          <w:sz w:val="23"/>
          <w:szCs w:val="23"/>
          <w:lang w:val="pl-PL"/>
        </w:rPr>
        <w:t>Dz. U. z 2018r., poz. 150 z późn. zm.</w:t>
      </w:r>
      <w:bookmarkEnd w:id="1"/>
      <w:r w:rsidRPr="00F80245">
        <w:rPr>
          <w:rFonts w:ascii="Palatino Linotype" w:hAnsi="Palatino Linotype"/>
          <w:sz w:val="23"/>
          <w:szCs w:val="23"/>
          <w:lang w:val="pl-PL"/>
        </w:rPr>
        <w:t xml:space="preserve">) w związku z art. 42 tej ustawy. </w:t>
      </w:r>
    </w:p>
    <w:p w14:paraId="6E0962C6" w14:textId="77777777" w:rsidR="00262353" w:rsidRPr="00F80245" w:rsidRDefault="00262353" w:rsidP="00262353">
      <w:pPr>
        <w:pStyle w:val="Tekstpodstawowy"/>
        <w:tabs>
          <w:tab w:val="num" w:pos="284"/>
        </w:tabs>
        <w:suppressAutoHyphens/>
        <w:spacing w:line="264" w:lineRule="auto"/>
        <w:ind w:left="284"/>
        <w:rPr>
          <w:rFonts w:ascii="Palatino Linotype" w:hAnsi="Palatino Linotype"/>
          <w:sz w:val="23"/>
          <w:szCs w:val="23"/>
          <w:lang w:val="pl-PL"/>
        </w:rPr>
      </w:pPr>
      <w:r w:rsidRPr="00F80245">
        <w:rPr>
          <w:rFonts w:ascii="Palatino Linotype" w:hAnsi="Palatino Linotype"/>
          <w:sz w:val="23"/>
          <w:szCs w:val="23"/>
          <w:lang w:val="pl-PL"/>
        </w:rPr>
        <w:t>Z uwagi na wyeliminowanie stwierdzonej nieprawidłowości w toku kontroli nie kierowa</w:t>
      </w:r>
      <w:r w:rsidRPr="00F80245">
        <w:rPr>
          <w:rFonts w:ascii="Palatino Linotype" w:hAnsi="Palatino Linotype"/>
          <w:sz w:val="23"/>
          <w:szCs w:val="23"/>
          <w:lang w:val="pl-PL"/>
        </w:rPr>
        <w:softHyphen/>
        <w:t>no wystąpienia pokontrolnego w tym zakresie.</w:t>
      </w:r>
    </w:p>
    <w:p w14:paraId="791F3A24" w14:textId="34D40A54" w:rsidR="00262353" w:rsidRPr="00F80245" w:rsidRDefault="00262353" w:rsidP="00262353">
      <w:pPr>
        <w:pStyle w:val="Tekstpodstawowy"/>
        <w:tabs>
          <w:tab w:val="num" w:pos="284"/>
        </w:tabs>
        <w:suppressAutoHyphens/>
        <w:spacing w:line="264" w:lineRule="auto"/>
        <w:ind w:left="284"/>
        <w:rPr>
          <w:rFonts w:ascii="Palatino Linotype" w:hAnsi="Palatino Linotype"/>
          <w:spacing w:val="-4"/>
          <w:sz w:val="23"/>
          <w:szCs w:val="23"/>
          <w:lang w:val="pl-PL"/>
        </w:rPr>
      </w:pPr>
      <w:r w:rsidRPr="00F80245">
        <w:rPr>
          <w:rFonts w:ascii="Palatino Linotype" w:hAnsi="Palatino Linotype"/>
          <w:spacing w:val="-4"/>
          <w:sz w:val="23"/>
          <w:szCs w:val="23"/>
          <w:lang w:val="pl-PL"/>
        </w:rPr>
        <w:t>Objęte kontrolą produkty dystrybuowane były w opakowaniach wprowadzanych do obrotu przez wprowadzających produkty w opakowaniach, którzy byli wpisani do rejestru podmiotów wprowadzających produkty, produkty w opakowaniach</w:t>
      </w:r>
      <w:r w:rsidR="00E51687">
        <w:rPr>
          <w:rFonts w:ascii="Palatino Linotype" w:hAnsi="Palatino Linotype"/>
          <w:spacing w:val="-4"/>
          <w:sz w:val="23"/>
          <w:szCs w:val="23"/>
          <w:lang w:val="pl-PL"/>
        </w:rPr>
        <w:br/>
      </w:r>
      <w:r w:rsidRPr="00F80245">
        <w:rPr>
          <w:rFonts w:ascii="Palatino Linotype" w:hAnsi="Palatino Linotype"/>
          <w:spacing w:val="-4"/>
          <w:sz w:val="23"/>
          <w:szCs w:val="23"/>
          <w:lang w:val="pl-PL"/>
        </w:rPr>
        <w:t>i gospodarujących odpadami.</w:t>
      </w:r>
    </w:p>
    <w:p w14:paraId="3E066CCA" w14:textId="77777777" w:rsidR="00262353" w:rsidRPr="00F80245" w:rsidRDefault="00262353" w:rsidP="00262353">
      <w:pPr>
        <w:pStyle w:val="Tekstpodstawowy"/>
        <w:tabs>
          <w:tab w:val="num" w:pos="284"/>
        </w:tabs>
        <w:suppressAutoHyphens/>
        <w:spacing w:line="264" w:lineRule="auto"/>
        <w:ind w:left="284"/>
        <w:rPr>
          <w:rFonts w:ascii="Palatino Linotype" w:hAnsi="Palatino Linotype"/>
          <w:sz w:val="23"/>
          <w:szCs w:val="23"/>
        </w:rPr>
      </w:pPr>
    </w:p>
    <w:p w14:paraId="17886903" w14:textId="77777777" w:rsidR="00262353" w:rsidRPr="00F80245" w:rsidRDefault="00262353" w:rsidP="00262353">
      <w:pPr>
        <w:pStyle w:val="Tekstpodstawowy"/>
        <w:suppressAutoHyphens/>
        <w:spacing w:line="264" w:lineRule="auto"/>
        <w:ind w:left="284" w:hanging="284"/>
        <w:rPr>
          <w:rFonts w:ascii="Palatino Linotype" w:hAnsi="Palatino Linotype"/>
          <w:sz w:val="23"/>
          <w:szCs w:val="23"/>
        </w:rPr>
      </w:pPr>
      <w:r w:rsidRPr="00F80245">
        <w:rPr>
          <w:rFonts w:ascii="Palatino Linotype" w:hAnsi="Palatino Linotype"/>
          <w:b/>
          <w:sz w:val="23"/>
          <w:szCs w:val="23"/>
        </w:rPr>
        <w:t>3</w:t>
      </w:r>
      <w:r w:rsidRPr="00F80245">
        <w:rPr>
          <w:rFonts w:ascii="Palatino Linotype" w:hAnsi="Palatino Linotype"/>
          <w:sz w:val="23"/>
          <w:szCs w:val="23"/>
        </w:rPr>
        <w:t xml:space="preserve">. </w:t>
      </w:r>
      <w:r w:rsidRPr="00F80245">
        <w:rPr>
          <w:rFonts w:ascii="Palatino Linotype" w:hAnsi="Palatino Linotype"/>
          <w:sz w:val="23"/>
          <w:szCs w:val="23"/>
          <w:lang w:val="pl-PL"/>
        </w:rPr>
        <w:t>Wśród</w:t>
      </w:r>
      <w:r w:rsidRPr="00F80245">
        <w:rPr>
          <w:rFonts w:ascii="Palatino Linotype" w:hAnsi="Palatino Linotype"/>
          <w:sz w:val="23"/>
          <w:szCs w:val="23"/>
        </w:rPr>
        <w:t xml:space="preserve"> 1</w:t>
      </w:r>
      <w:r w:rsidRPr="00F80245">
        <w:rPr>
          <w:rFonts w:ascii="Palatino Linotype" w:hAnsi="Palatino Linotype"/>
          <w:sz w:val="23"/>
          <w:szCs w:val="23"/>
          <w:lang w:val="pl-PL"/>
        </w:rPr>
        <w:t>6</w:t>
      </w:r>
      <w:r w:rsidRPr="00F80245">
        <w:rPr>
          <w:rFonts w:ascii="Palatino Linotype" w:hAnsi="Palatino Linotype"/>
          <w:sz w:val="23"/>
          <w:szCs w:val="23"/>
        </w:rPr>
        <w:t xml:space="preserve"> parti</w:t>
      </w:r>
      <w:r w:rsidRPr="00F80245">
        <w:rPr>
          <w:rFonts w:ascii="Palatino Linotype" w:hAnsi="Palatino Linotype"/>
          <w:sz w:val="23"/>
          <w:szCs w:val="23"/>
          <w:lang w:val="pl-PL"/>
        </w:rPr>
        <w:t>i</w:t>
      </w:r>
      <w:r w:rsidRPr="00F80245">
        <w:rPr>
          <w:rFonts w:ascii="Palatino Linotype" w:hAnsi="Palatino Linotype"/>
          <w:sz w:val="23"/>
          <w:szCs w:val="23"/>
        </w:rPr>
        <w:t xml:space="preserve"> sprawdzanych wyrobów </w:t>
      </w:r>
      <w:r w:rsidRPr="00F80245">
        <w:rPr>
          <w:rFonts w:ascii="Palatino Linotype" w:hAnsi="Palatino Linotype"/>
          <w:sz w:val="23"/>
          <w:szCs w:val="23"/>
          <w:lang w:val="pl-PL"/>
        </w:rPr>
        <w:t>nie ujawniono przypadku przekroczenia</w:t>
      </w:r>
      <w:r w:rsidRPr="00F80245">
        <w:rPr>
          <w:rFonts w:ascii="Palatino Linotype" w:hAnsi="Palatino Linotype"/>
          <w:sz w:val="23"/>
          <w:szCs w:val="23"/>
        </w:rPr>
        <w:t xml:space="preserve"> daty przydatności do użycia. </w:t>
      </w:r>
    </w:p>
    <w:p w14:paraId="67315395" w14:textId="77777777" w:rsidR="00262353" w:rsidRPr="00F80245" w:rsidRDefault="00262353" w:rsidP="00262353">
      <w:pPr>
        <w:pStyle w:val="Tekstpodstawowy"/>
        <w:tabs>
          <w:tab w:val="num" w:pos="284"/>
        </w:tabs>
        <w:suppressAutoHyphens/>
        <w:spacing w:line="264" w:lineRule="auto"/>
        <w:ind w:left="284" w:hanging="284"/>
        <w:rPr>
          <w:rFonts w:ascii="Palatino Linotype" w:hAnsi="Palatino Linotype"/>
          <w:sz w:val="23"/>
          <w:szCs w:val="23"/>
        </w:rPr>
      </w:pPr>
    </w:p>
    <w:p w14:paraId="6A605D82" w14:textId="355A644B" w:rsidR="00262353" w:rsidRPr="00F80245" w:rsidRDefault="00262353" w:rsidP="00262353">
      <w:pPr>
        <w:pStyle w:val="K"/>
        <w:suppressAutoHyphens/>
        <w:spacing w:line="264" w:lineRule="auto"/>
        <w:ind w:left="284" w:hanging="284"/>
        <w:jc w:val="both"/>
        <w:rPr>
          <w:rFonts w:ascii="Palatino Linotype" w:hAnsi="Palatino Linotype"/>
          <w:bCs/>
          <w:spacing w:val="-2"/>
          <w:sz w:val="23"/>
          <w:szCs w:val="23"/>
        </w:rPr>
      </w:pPr>
      <w:r w:rsidRPr="00F80245">
        <w:rPr>
          <w:rFonts w:ascii="Palatino Linotype" w:hAnsi="Palatino Linotype"/>
          <w:b/>
          <w:bCs/>
          <w:spacing w:val="-2"/>
          <w:sz w:val="23"/>
          <w:szCs w:val="23"/>
        </w:rPr>
        <w:t>4.</w:t>
      </w:r>
      <w:r w:rsidRPr="00F80245">
        <w:rPr>
          <w:rFonts w:ascii="Palatino Linotype" w:hAnsi="Palatino Linotype"/>
          <w:bCs/>
          <w:spacing w:val="-2"/>
          <w:sz w:val="23"/>
          <w:szCs w:val="23"/>
        </w:rPr>
        <w:t xml:space="preserve"> Wojewódzki Inspektorat Inspekcji Handlowej w Krakowie przeprowadził 1 kontrolę</w:t>
      </w:r>
      <w:r w:rsidR="00E51687">
        <w:rPr>
          <w:rFonts w:ascii="Palatino Linotype" w:hAnsi="Palatino Linotype"/>
          <w:bCs/>
          <w:spacing w:val="-2"/>
          <w:sz w:val="23"/>
          <w:szCs w:val="23"/>
        </w:rPr>
        <w:br/>
      </w:r>
      <w:r w:rsidRPr="00F80245">
        <w:rPr>
          <w:rFonts w:ascii="Palatino Linotype" w:hAnsi="Palatino Linotype"/>
          <w:bCs/>
          <w:spacing w:val="-2"/>
          <w:sz w:val="23"/>
          <w:szCs w:val="23"/>
        </w:rPr>
        <w:t>w zakresie prekursorów materiałów wybuchowych. W jej toku stwierdzono substancję chemiczną – aceton - wymienioną w załączniku nr II rozporządzenia</w:t>
      </w:r>
      <w:r w:rsidRPr="00F80245">
        <w:rPr>
          <w:rFonts w:ascii="Palatino Linotype" w:hAnsi="Palatino Linotype"/>
          <w:sz w:val="23"/>
          <w:szCs w:val="23"/>
        </w:rPr>
        <w:t xml:space="preserve"> </w:t>
      </w:r>
      <w:r w:rsidRPr="00F80245">
        <w:rPr>
          <w:rFonts w:ascii="Palatino Linotype" w:hAnsi="Palatino Linotype"/>
          <w:bCs/>
          <w:spacing w:val="-2"/>
          <w:sz w:val="23"/>
          <w:szCs w:val="23"/>
        </w:rPr>
        <w:t xml:space="preserve">Parlamentu Europejskiego i Rady (UE) nr 98/2013 z dnia 15 stycznia 2013 r. </w:t>
      </w:r>
      <w:r w:rsidRPr="00F80245">
        <w:rPr>
          <w:rFonts w:ascii="Palatino Linotype" w:hAnsi="Palatino Linotype"/>
          <w:bCs/>
          <w:i/>
          <w:spacing w:val="-2"/>
          <w:sz w:val="23"/>
          <w:szCs w:val="23"/>
        </w:rPr>
        <w:t xml:space="preserve">w sprawie wprowadzania </w:t>
      </w:r>
      <w:r w:rsidRPr="00F80245">
        <w:rPr>
          <w:rFonts w:ascii="Palatino Linotype" w:hAnsi="Palatino Linotype"/>
          <w:bCs/>
          <w:i/>
          <w:spacing w:val="-2"/>
          <w:sz w:val="23"/>
          <w:szCs w:val="23"/>
        </w:rPr>
        <w:lastRenderedPageBreak/>
        <w:t>do obrotu i używania prekursorów materiałów wybuchowych</w:t>
      </w:r>
      <w:r w:rsidRPr="00F80245">
        <w:rPr>
          <w:rFonts w:ascii="Palatino Linotype" w:hAnsi="Palatino Linotype"/>
          <w:bCs/>
          <w:spacing w:val="-2"/>
          <w:sz w:val="23"/>
          <w:szCs w:val="23"/>
        </w:rPr>
        <w:t xml:space="preserve"> (Dz. Urz. UE L 2013 r., poz. 38, s. 1). Substancja ta nie podlegała ograniczeniom udostępniania przeciętnym użytkownikom.</w:t>
      </w:r>
      <w:r w:rsidRPr="00F80245">
        <w:rPr>
          <w:rFonts w:ascii="Palatino Linotype" w:hAnsi="Palatino Linotype"/>
          <w:spacing w:val="-2"/>
          <w:sz w:val="23"/>
          <w:szCs w:val="23"/>
        </w:rPr>
        <w:t xml:space="preserve"> Przedsiębiorcę </w:t>
      </w:r>
      <w:r w:rsidRPr="00F80245">
        <w:rPr>
          <w:rFonts w:ascii="Palatino Linotype" w:hAnsi="Palatino Linotype"/>
          <w:bCs/>
          <w:spacing w:val="-2"/>
          <w:sz w:val="23"/>
          <w:szCs w:val="23"/>
        </w:rPr>
        <w:t>pouczono natomiast o obowiązkach wynikających z art. 9 cyt. wyżej rozporządzenia, tj. konieczności zgłaszania do Krajowego Punktu Kontaktowego ds. prekursorów materiałów wybuchowych przypadków „podejrzanej transakcji”, zniknięcia lub kradzieży substancji lub mieszanin będących prekursorami materiałów wybuchowych.</w:t>
      </w:r>
    </w:p>
    <w:p w14:paraId="0DF03107" w14:textId="77777777" w:rsidR="00262353" w:rsidRPr="00F80245" w:rsidRDefault="00262353" w:rsidP="00262353">
      <w:pPr>
        <w:pStyle w:val="K"/>
        <w:tabs>
          <w:tab w:val="num" w:pos="284"/>
        </w:tabs>
        <w:suppressAutoHyphens/>
        <w:spacing w:line="264" w:lineRule="auto"/>
        <w:ind w:left="284" w:hanging="284"/>
        <w:jc w:val="both"/>
        <w:rPr>
          <w:rFonts w:ascii="Palatino Linotype" w:hAnsi="Palatino Linotype"/>
          <w:bCs/>
          <w:spacing w:val="-2"/>
          <w:sz w:val="23"/>
          <w:szCs w:val="23"/>
        </w:rPr>
      </w:pPr>
    </w:p>
    <w:p w14:paraId="52958321" w14:textId="2D5AB82E" w:rsidR="00262353" w:rsidRPr="00F80245" w:rsidRDefault="00262353" w:rsidP="00E51687">
      <w:pPr>
        <w:pStyle w:val="Tekstpodstawowy3"/>
        <w:tabs>
          <w:tab w:val="left" w:pos="0"/>
        </w:tabs>
        <w:suppressAutoHyphens/>
        <w:jc w:val="both"/>
        <w:rPr>
          <w:rFonts w:ascii="Palatino Linotype" w:hAnsi="Palatino Linotype"/>
          <w:sz w:val="23"/>
          <w:szCs w:val="23"/>
        </w:rPr>
      </w:pPr>
      <w:r w:rsidRPr="00F80245">
        <w:rPr>
          <w:rFonts w:ascii="Palatino Linotype" w:hAnsi="Palatino Linotype"/>
          <w:b/>
          <w:sz w:val="23"/>
          <w:szCs w:val="23"/>
        </w:rPr>
        <w:t xml:space="preserve">Ustalenia z kontroli dały podstawę do  </w:t>
      </w:r>
      <w:r w:rsidRPr="00F80245">
        <w:rPr>
          <w:rFonts w:ascii="Palatino Linotype" w:hAnsi="Palatino Linotype"/>
          <w:sz w:val="23"/>
          <w:szCs w:val="23"/>
        </w:rPr>
        <w:t>wydania 1 decyzji administracyjnej</w:t>
      </w:r>
      <w:r w:rsidR="00E51687">
        <w:rPr>
          <w:rFonts w:ascii="Palatino Linotype" w:hAnsi="Palatino Linotype"/>
          <w:sz w:val="23"/>
          <w:szCs w:val="23"/>
        </w:rPr>
        <w:t xml:space="preserve"> w</w:t>
      </w:r>
      <w:r w:rsidRPr="00F80245">
        <w:rPr>
          <w:rFonts w:ascii="Palatino Linotype" w:hAnsi="Palatino Linotype"/>
          <w:sz w:val="23"/>
          <w:szCs w:val="23"/>
        </w:rPr>
        <w:t>ymierzającej przedsiębiorcy karę pieniężną w związku z naruszeniem ustawy z dnia 13.06.2013 roku</w:t>
      </w:r>
      <w:r w:rsidR="00E51687">
        <w:rPr>
          <w:rFonts w:ascii="Palatino Linotype" w:hAnsi="Palatino Linotype"/>
          <w:sz w:val="23"/>
          <w:szCs w:val="23"/>
        </w:rPr>
        <w:br/>
      </w:r>
      <w:r w:rsidRPr="00F80245">
        <w:rPr>
          <w:rFonts w:ascii="Palatino Linotype" w:hAnsi="Palatino Linotype"/>
          <w:i/>
          <w:sz w:val="23"/>
          <w:szCs w:val="23"/>
        </w:rPr>
        <w:t>o go</w:t>
      </w:r>
      <w:r w:rsidRPr="00F80245">
        <w:rPr>
          <w:rFonts w:ascii="Palatino Linotype" w:hAnsi="Palatino Linotype"/>
          <w:i/>
          <w:sz w:val="23"/>
          <w:szCs w:val="23"/>
        </w:rPr>
        <w:softHyphen/>
        <w:t>spodarce opakowaniami i odpadami opa</w:t>
      </w:r>
      <w:r w:rsidRPr="00F80245">
        <w:rPr>
          <w:rFonts w:ascii="Palatino Linotype" w:hAnsi="Palatino Linotype"/>
          <w:i/>
          <w:sz w:val="23"/>
          <w:szCs w:val="23"/>
        </w:rPr>
        <w:softHyphen/>
        <w:t xml:space="preserve">kowaniowymi </w:t>
      </w:r>
      <w:r w:rsidRPr="00F80245">
        <w:rPr>
          <w:rFonts w:ascii="Palatino Linotype" w:hAnsi="Palatino Linotype"/>
          <w:sz w:val="23"/>
          <w:szCs w:val="23"/>
        </w:rPr>
        <w:t>(Dz. U. z 2018r., poz. 150 z późn. zm.).</w:t>
      </w:r>
    </w:p>
    <w:p w14:paraId="4CD45B8F" w14:textId="77777777" w:rsidR="00262353" w:rsidRPr="00F80245" w:rsidRDefault="00262353" w:rsidP="00262353">
      <w:pPr>
        <w:pStyle w:val="Tekstpodstawowy"/>
        <w:suppressAutoHyphens/>
        <w:spacing w:line="264" w:lineRule="auto"/>
        <w:rPr>
          <w:rFonts w:ascii="Palatino Linotype" w:hAnsi="Palatino Linotype"/>
          <w:sz w:val="23"/>
          <w:szCs w:val="23"/>
        </w:rPr>
      </w:pPr>
    </w:p>
    <w:p w14:paraId="09C95D3C" w14:textId="77777777" w:rsidR="00262353" w:rsidRPr="00F80245" w:rsidRDefault="00262353" w:rsidP="00262353">
      <w:pPr>
        <w:suppressAutoHyphens/>
        <w:spacing w:line="264" w:lineRule="auto"/>
        <w:ind w:firstLine="851"/>
        <w:jc w:val="both"/>
        <w:rPr>
          <w:rFonts w:ascii="Palatino Linotype" w:hAnsi="Palatino Linotype"/>
          <w:spacing w:val="-2"/>
          <w:sz w:val="23"/>
          <w:szCs w:val="23"/>
        </w:rPr>
      </w:pPr>
      <w:r w:rsidRPr="00F80245">
        <w:rPr>
          <w:rFonts w:ascii="Palatino Linotype" w:hAnsi="Palatino Linotype"/>
          <w:spacing w:val="2"/>
          <w:sz w:val="23"/>
          <w:szCs w:val="23"/>
        </w:rPr>
        <w:t>Przeprowadzone kontrole wykazały, iż producenci i importerzy wywiązują się z obowiązków właściwego znakowania i pakowania mieszanin chemicznych przeznaczo</w:t>
      </w:r>
      <w:r w:rsidRPr="00F80245">
        <w:rPr>
          <w:rFonts w:ascii="Palatino Linotype" w:hAnsi="Palatino Linotype"/>
          <w:spacing w:val="2"/>
          <w:sz w:val="23"/>
          <w:szCs w:val="23"/>
        </w:rPr>
        <w:softHyphen/>
        <w:t>nych dla konsumentów. Sprzedawcy, z nielicznymi wyjątkami, stosowali się do obowią</w:t>
      </w:r>
      <w:r w:rsidRPr="00F80245">
        <w:rPr>
          <w:rFonts w:ascii="Palatino Linotype" w:hAnsi="Palatino Linotype"/>
          <w:spacing w:val="2"/>
          <w:sz w:val="23"/>
          <w:szCs w:val="23"/>
        </w:rPr>
        <w:softHyphen/>
        <w:t xml:space="preserve">zujących przepisów poprzez przestrzeganie okresów </w:t>
      </w:r>
      <w:r w:rsidRPr="00F80245">
        <w:rPr>
          <w:rFonts w:ascii="Palatino Linotype" w:hAnsi="Palatino Linotype"/>
          <w:sz w:val="23"/>
          <w:szCs w:val="23"/>
        </w:rPr>
        <w:t xml:space="preserve">trwałości - przydatności do użycia oraz </w:t>
      </w:r>
      <w:r w:rsidRPr="00F80245">
        <w:rPr>
          <w:rFonts w:ascii="Palatino Linotype" w:hAnsi="Palatino Linotype"/>
          <w:spacing w:val="-2"/>
          <w:sz w:val="23"/>
          <w:szCs w:val="23"/>
        </w:rPr>
        <w:t>informowanie nabywców produktów w opakowaniach o właściwym postępowaniu z odpadami opakowaniowymi. Dostawcy produktów dopełnili obowiązku w zakresie doko</w:t>
      </w:r>
      <w:r w:rsidRPr="00F80245">
        <w:rPr>
          <w:rFonts w:ascii="Palatino Linotype" w:hAnsi="Palatino Linotype"/>
          <w:spacing w:val="-2"/>
          <w:sz w:val="23"/>
          <w:szCs w:val="23"/>
        </w:rPr>
        <w:softHyphen/>
        <w:t>nania wpisu do rejestru podmiotów wprowadzających produkty, produkty w opakowaniach i gospodarujących odpadami.</w:t>
      </w:r>
    </w:p>
    <w:p w14:paraId="0D0A89F0" w14:textId="54E6B4B3" w:rsidR="00262353" w:rsidRPr="00F80245" w:rsidRDefault="00262353" w:rsidP="00262353">
      <w:pPr>
        <w:suppressAutoHyphens/>
        <w:spacing w:line="264" w:lineRule="auto"/>
        <w:ind w:firstLine="851"/>
        <w:jc w:val="both"/>
        <w:rPr>
          <w:rFonts w:ascii="Palatino Linotype" w:hAnsi="Palatino Linotype"/>
          <w:spacing w:val="2"/>
          <w:sz w:val="23"/>
          <w:szCs w:val="23"/>
        </w:rPr>
      </w:pPr>
      <w:r w:rsidRPr="00F80245">
        <w:rPr>
          <w:rFonts w:ascii="Palatino Linotype" w:hAnsi="Palatino Linotype"/>
          <w:spacing w:val="2"/>
          <w:sz w:val="23"/>
          <w:szCs w:val="23"/>
        </w:rPr>
        <w:t>Wskazane natomiast jest kontynuowanie badań laboratoryjnych płynów do chłodnic samochodowych oraz spryskiwaczy do szyb samochodowych,</w:t>
      </w:r>
      <w:r w:rsidRPr="00F80245">
        <w:rPr>
          <w:rFonts w:ascii="Palatino Linotype" w:hAnsi="Palatino Linotype"/>
          <w:spacing w:val="2"/>
          <w:sz w:val="23"/>
          <w:szCs w:val="23"/>
        </w:rPr>
        <w:t xml:space="preserve"> </w:t>
      </w:r>
      <w:r w:rsidRPr="00F80245">
        <w:rPr>
          <w:rFonts w:ascii="Palatino Linotype" w:hAnsi="Palatino Linotype"/>
          <w:spacing w:val="2"/>
          <w:sz w:val="23"/>
          <w:szCs w:val="23"/>
        </w:rPr>
        <w:t xml:space="preserve">gdyż docierające w ostatnich latach do WIIH w Krakowie sygnały konsumentów sugerują, że producenci tych wyrobów mogą dopuszczać się zaniedbań w zakresie temperatury krystalizacji i zawartości metanolu. </w:t>
      </w:r>
    </w:p>
    <w:p w14:paraId="685A6612" w14:textId="77777777" w:rsidR="00262353" w:rsidRPr="00F80245" w:rsidRDefault="00262353" w:rsidP="00262353">
      <w:pPr>
        <w:pStyle w:val="Bezodstpw"/>
        <w:ind w:left="4395"/>
        <w:jc w:val="center"/>
        <w:rPr>
          <w:rFonts w:ascii="Palatino Linotype" w:hAnsi="Palatino Linotype"/>
          <w:b/>
          <w:sz w:val="18"/>
          <w:szCs w:val="18"/>
        </w:rPr>
      </w:pPr>
      <w:r w:rsidRPr="00F80245">
        <w:rPr>
          <w:rFonts w:ascii="Palatino Linotype" w:hAnsi="Palatino Linotype"/>
          <w:b/>
          <w:sz w:val="18"/>
          <w:szCs w:val="18"/>
        </w:rPr>
        <w:t>MAŁOPOLSKI</w:t>
      </w:r>
    </w:p>
    <w:p w14:paraId="6F0AAEFB" w14:textId="13C9F5C7" w:rsidR="00262353" w:rsidRPr="00F80245" w:rsidRDefault="00262353" w:rsidP="00262353">
      <w:pPr>
        <w:pStyle w:val="Bezodstpw"/>
        <w:ind w:left="4395"/>
        <w:jc w:val="center"/>
        <w:rPr>
          <w:rFonts w:ascii="Palatino Linotype" w:hAnsi="Palatino Linotype"/>
          <w:b/>
          <w:sz w:val="18"/>
          <w:szCs w:val="18"/>
        </w:rPr>
      </w:pPr>
      <w:r w:rsidRPr="00F80245">
        <w:rPr>
          <w:rFonts w:ascii="Palatino Linotype" w:hAnsi="Palatino Linotype"/>
          <w:b/>
          <w:sz w:val="18"/>
          <w:szCs w:val="18"/>
        </w:rPr>
        <w:t>WOJEWÓDZKI INSPEKTOR</w:t>
      </w:r>
    </w:p>
    <w:p w14:paraId="07E7C959" w14:textId="45E68186" w:rsidR="00262353" w:rsidRPr="00F80245" w:rsidRDefault="00262353" w:rsidP="00262353">
      <w:pPr>
        <w:pStyle w:val="Bezodstpw"/>
        <w:ind w:left="4395"/>
        <w:jc w:val="center"/>
        <w:rPr>
          <w:rFonts w:ascii="Palatino Linotype" w:hAnsi="Palatino Linotype"/>
          <w:b/>
          <w:sz w:val="18"/>
          <w:szCs w:val="18"/>
        </w:rPr>
      </w:pPr>
      <w:r w:rsidRPr="00F80245">
        <w:rPr>
          <w:rFonts w:ascii="Palatino Linotype" w:hAnsi="Palatino Linotype"/>
          <w:b/>
          <w:sz w:val="18"/>
          <w:szCs w:val="18"/>
        </w:rPr>
        <w:t>INSPEKCJI HANDLOWEJ</w:t>
      </w:r>
    </w:p>
    <w:p w14:paraId="6224200A" w14:textId="77777777" w:rsidR="00262353" w:rsidRPr="00F80245" w:rsidRDefault="00262353" w:rsidP="00262353">
      <w:pPr>
        <w:pStyle w:val="Bezodstpw"/>
        <w:ind w:left="4395"/>
        <w:jc w:val="center"/>
        <w:rPr>
          <w:rFonts w:ascii="Palatino Linotype" w:hAnsi="Palatino Linotype"/>
          <w:b/>
          <w:sz w:val="18"/>
          <w:szCs w:val="18"/>
        </w:rPr>
      </w:pPr>
    </w:p>
    <w:p w14:paraId="1EEE0F21" w14:textId="280DDA34" w:rsidR="00262353" w:rsidRPr="00F80245" w:rsidRDefault="00262353" w:rsidP="00262353">
      <w:pPr>
        <w:pStyle w:val="Bezodstpw"/>
        <w:ind w:left="4395"/>
        <w:jc w:val="center"/>
        <w:rPr>
          <w:rFonts w:ascii="Palatino Linotype" w:hAnsi="Palatino Linotype"/>
          <w:b/>
          <w:sz w:val="18"/>
          <w:szCs w:val="18"/>
        </w:rPr>
      </w:pPr>
      <w:r w:rsidRPr="00F80245">
        <w:rPr>
          <w:rFonts w:ascii="Palatino Linotype" w:hAnsi="Palatino Linotype"/>
          <w:b/>
          <w:sz w:val="18"/>
          <w:szCs w:val="18"/>
        </w:rPr>
        <w:t xml:space="preserve">/-/  Joanna </w:t>
      </w:r>
      <w:proofErr w:type="spellStart"/>
      <w:r w:rsidRPr="00F80245">
        <w:rPr>
          <w:rFonts w:ascii="Palatino Linotype" w:hAnsi="Palatino Linotype"/>
          <w:b/>
          <w:sz w:val="18"/>
          <w:szCs w:val="18"/>
        </w:rPr>
        <w:t>Jahn</w:t>
      </w:r>
      <w:proofErr w:type="spellEnd"/>
      <w:r w:rsidRPr="00F80245">
        <w:rPr>
          <w:rFonts w:ascii="Palatino Linotype" w:hAnsi="Palatino Linotype"/>
          <w:b/>
          <w:sz w:val="18"/>
          <w:szCs w:val="18"/>
        </w:rPr>
        <w:t>-Machowska</w:t>
      </w:r>
    </w:p>
    <w:p w14:paraId="2DC72341" w14:textId="77777777" w:rsidR="00262353" w:rsidRPr="00F80245" w:rsidRDefault="00262353" w:rsidP="00262353">
      <w:pPr>
        <w:suppressAutoHyphens/>
        <w:jc w:val="both"/>
        <w:rPr>
          <w:rFonts w:ascii="Palatino Linotype" w:hAnsi="Palatino Linotype"/>
          <w:spacing w:val="2"/>
          <w:sz w:val="23"/>
          <w:szCs w:val="23"/>
        </w:rPr>
      </w:pPr>
    </w:p>
    <w:p w14:paraId="35AE0364" w14:textId="77777777" w:rsidR="00262353" w:rsidRPr="00F80245" w:rsidRDefault="00262353" w:rsidP="00262353">
      <w:pPr>
        <w:pStyle w:val="Bezodstpw"/>
        <w:jc w:val="both"/>
        <w:rPr>
          <w:rFonts w:ascii="Palatino Linotype" w:hAnsi="Palatino Linotype"/>
        </w:rPr>
      </w:pPr>
    </w:p>
    <w:sectPr w:rsidR="00262353" w:rsidRPr="00F8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32FA"/>
    <w:multiLevelType w:val="hybridMultilevel"/>
    <w:tmpl w:val="D0C47F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D5E1A"/>
    <w:multiLevelType w:val="multilevel"/>
    <w:tmpl w:val="8BE8E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ED"/>
    <w:rsid w:val="00262353"/>
    <w:rsid w:val="00BD66BB"/>
    <w:rsid w:val="00E51687"/>
    <w:rsid w:val="00F473ED"/>
    <w:rsid w:val="00F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0301"/>
  <w15:chartTrackingRefBased/>
  <w15:docId w15:val="{C434DA31-E930-46F7-9612-B3272317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353"/>
    <w:pPr>
      <w:spacing w:after="0" w:line="240" w:lineRule="auto"/>
    </w:pPr>
  </w:style>
  <w:style w:type="paragraph" w:styleId="Nagwek">
    <w:name w:val="header"/>
    <w:aliases w:val="Nagłówek strony,Nagłówek strony Znak"/>
    <w:basedOn w:val="Normalny"/>
    <w:link w:val="NagwekZnak"/>
    <w:rsid w:val="002623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1,Nagłówek strony Znak Znak1"/>
    <w:basedOn w:val="Domylnaczcionkaakapitu"/>
    <w:link w:val="Nagwek"/>
    <w:rsid w:val="00262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2353"/>
    <w:p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2353"/>
    <w:rPr>
      <w:rFonts w:ascii="Times New Roman" w:eastAsia="Times New Roman" w:hAnsi="Times New Roman" w:cs="Times New Roman"/>
      <w:spacing w:val="-2"/>
      <w:sz w:val="26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623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62353"/>
    <w:rPr>
      <w:sz w:val="16"/>
      <w:szCs w:val="16"/>
    </w:rPr>
  </w:style>
  <w:style w:type="paragraph" w:customStyle="1" w:styleId="K">
    <w:name w:val="&gt;K"/>
    <w:basedOn w:val="Stopka"/>
    <w:rsid w:val="00262353"/>
    <w:pPr>
      <w:tabs>
        <w:tab w:val="clear" w:pos="4536"/>
        <w:tab w:val="clear" w:pos="9072"/>
      </w:tabs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Musiał</dc:creator>
  <cp:keywords/>
  <dc:description/>
  <cp:lastModifiedBy>Magdalena Musiał</cp:lastModifiedBy>
  <cp:revision>3</cp:revision>
  <dcterms:created xsi:type="dcterms:W3CDTF">2019-03-14T09:31:00Z</dcterms:created>
  <dcterms:modified xsi:type="dcterms:W3CDTF">2019-03-14T09:45:00Z</dcterms:modified>
</cp:coreProperties>
</file>